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CEC7" w14:textId="77777777" w:rsidR="0064590A" w:rsidRDefault="0064590A" w:rsidP="0064590A">
      <w:pPr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64590A">
        <w:rPr>
          <w:rFonts w:ascii="Times New Roman" w:hAnsi="Times New Roman"/>
          <w:b/>
          <w:bCs/>
          <w:sz w:val="32"/>
          <w:szCs w:val="32"/>
          <w:lang w:eastAsia="cs-CZ"/>
        </w:rPr>
        <w:t>OCHRANA OZNAMOVATELŮ</w:t>
      </w:r>
      <w:r w:rsidRPr="0064590A">
        <w:rPr>
          <w:rFonts w:ascii="Times New Roman" w:hAnsi="Times New Roman"/>
          <w:b/>
          <w:bCs/>
          <w:sz w:val="32"/>
          <w:szCs w:val="32"/>
          <w:lang w:eastAsia="cs-CZ"/>
        </w:rPr>
        <w:t xml:space="preserve"> </w:t>
      </w:r>
    </w:p>
    <w:p w14:paraId="40B51AE2" w14:textId="4449BCC7" w:rsidR="0064590A" w:rsidRDefault="00112259" w:rsidP="0064590A">
      <w:pPr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64590A">
        <w:rPr>
          <w:rFonts w:ascii="Times New Roman" w:hAnsi="Times New Roman"/>
          <w:b/>
          <w:bCs/>
          <w:sz w:val="32"/>
          <w:szCs w:val="32"/>
          <w:lang w:eastAsia="cs-CZ"/>
        </w:rPr>
        <w:t>VNITŘNÍ OZNAMOVACÍ SYSTÉM</w:t>
      </w:r>
      <w:r w:rsidR="0064590A">
        <w:rPr>
          <w:rFonts w:ascii="Times New Roman" w:hAnsi="Times New Roman"/>
          <w:b/>
          <w:bCs/>
          <w:sz w:val="32"/>
          <w:szCs w:val="32"/>
          <w:lang w:eastAsia="cs-CZ"/>
        </w:rPr>
        <w:t xml:space="preserve"> FERRAM, a.s.</w:t>
      </w:r>
    </w:p>
    <w:p w14:paraId="5BC23C09" w14:textId="420BA606" w:rsidR="00112259" w:rsidRPr="0064590A" w:rsidRDefault="00112259" w:rsidP="0064590A">
      <w:pPr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64590A">
        <w:rPr>
          <w:rFonts w:ascii="Times New Roman" w:hAnsi="Times New Roman"/>
          <w:b/>
          <w:bCs/>
          <w:sz w:val="32"/>
          <w:szCs w:val="32"/>
          <w:lang w:eastAsia="cs-CZ"/>
        </w:rPr>
        <w:t xml:space="preserve"> </w:t>
      </w:r>
    </w:p>
    <w:p w14:paraId="7C5BAA14" w14:textId="7637F516" w:rsidR="00112259" w:rsidRPr="008A5F90" w:rsidRDefault="00112259" w:rsidP="008A5F90">
      <w:pPr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>Společnost FERRAM, a.s. vydává Vnitřní oznamovací systém jako řídící normu OCHRANA OZNAMOVATELŮ, jejíž účelem je stanovení podmínek pro podávání Oznámení o Protiprávní činnosti, postup přijetí a posouzení těchto Oznámení, zajištění nápravy nebo odůvodnění a vedení evidence průběhu řešení Oznámení.</w:t>
      </w:r>
    </w:p>
    <w:p w14:paraId="1E268C1C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</w:p>
    <w:p w14:paraId="747D7A63" w14:textId="6594F276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1. KDO MŮŽE OZNÁMENÍ PODAT</w:t>
      </w:r>
    </w:p>
    <w:p w14:paraId="276042D9" w14:textId="588FAAD4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 xml:space="preserve">Oznámení podává Dotčená osoba, která má informace o </w:t>
      </w:r>
      <w:r w:rsidR="008A5F90" w:rsidRPr="008A5F90">
        <w:rPr>
          <w:rFonts w:ascii="Times New Roman" w:hAnsi="Times New Roman"/>
          <w:lang w:eastAsia="cs-CZ"/>
        </w:rPr>
        <w:t>p</w:t>
      </w:r>
      <w:r w:rsidRPr="008A5F90">
        <w:rPr>
          <w:rFonts w:ascii="Times New Roman" w:hAnsi="Times New Roman"/>
          <w:lang w:eastAsia="cs-CZ"/>
        </w:rPr>
        <w:t>odezřelé skutečnosti</w:t>
      </w:r>
      <w:r w:rsidR="008A5F90">
        <w:rPr>
          <w:rFonts w:ascii="Times New Roman" w:hAnsi="Times New Roman"/>
          <w:lang w:eastAsia="cs-CZ"/>
        </w:rPr>
        <w:t xml:space="preserve"> dle </w:t>
      </w:r>
      <w:r w:rsidR="008A5F90" w:rsidRPr="008A5F90">
        <w:rPr>
          <w:rFonts w:ascii="Times New Roman" w:eastAsia="Arial" w:hAnsi="Times New Roman"/>
          <w:szCs w:val="24"/>
        </w:rPr>
        <w:t>zákona č. 171/2023 Sb., o ochraně oznamovatelů</w:t>
      </w:r>
      <w:r w:rsidR="008A5F90" w:rsidRPr="008A5F90">
        <w:rPr>
          <w:rFonts w:ascii="Times New Roman" w:hAnsi="Times New Roman"/>
          <w:lang w:eastAsia="cs-CZ"/>
        </w:rPr>
        <w:t xml:space="preserve">, a to </w:t>
      </w:r>
      <w:r w:rsidRPr="008A5F90">
        <w:rPr>
          <w:rFonts w:ascii="Times New Roman" w:hAnsi="Times New Roman"/>
          <w:lang w:eastAsia="cs-CZ"/>
        </w:rPr>
        <w:t xml:space="preserve">podle níže stanovených podmínek a/nebo učinit Oznámení prostřednictvím vnějšího oznamovacího systému vedeného Ministerstvem spravedlnosti, </w:t>
      </w:r>
      <w:hyperlink r:id="rId7" w:history="1">
        <w:r w:rsidRPr="008A5F90">
          <w:rPr>
            <w:rStyle w:val="Hypertextovodkaz"/>
            <w:rFonts w:ascii="Times New Roman" w:hAnsi="Times New Roman"/>
            <w:lang w:eastAsia="cs-CZ"/>
          </w:rPr>
          <w:t>https://oznamovatel.justice.cz/</w:t>
        </w:r>
      </w:hyperlink>
      <w:r w:rsidRPr="008A5F90">
        <w:rPr>
          <w:rFonts w:ascii="Times New Roman" w:hAnsi="Times New Roman"/>
          <w:lang w:eastAsia="cs-CZ"/>
        </w:rPr>
        <w:t>, případně jinému orgánu veřejné moci.</w:t>
      </w:r>
    </w:p>
    <w:p w14:paraId="32F15706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6FA45300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u w:val="single"/>
          <w:lang w:eastAsia="cs-CZ"/>
        </w:rPr>
      </w:pPr>
      <w:r w:rsidRPr="008A5F90">
        <w:rPr>
          <w:rFonts w:ascii="Times New Roman" w:hAnsi="Times New Roman"/>
          <w:b/>
          <w:bCs/>
          <w:u w:val="single"/>
          <w:lang w:eastAsia="cs-CZ"/>
        </w:rPr>
        <w:t xml:space="preserve">Oznamovatelem Protiprávního jednání mohou být pouze tyto Dotčené osoby: </w:t>
      </w:r>
    </w:p>
    <w:p w14:paraId="0E110E54" w14:textId="218C1A54" w:rsidR="00112259" w:rsidRPr="008A5F90" w:rsidRDefault="00112259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 xml:space="preserve">zaměstnanec </w:t>
      </w:r>
      <w:r w:rsidR="008A5F90">
        <w:rPr>
          <w:rFonts w:ascii="Times New Roman" w:hAnsi="Times New Roman"/>
          <w:lang w:eastAsia="cs-CZ"/>
        </w:rPr>
        <w:t>FERRAM, a.s.</w:t>
      </w:r>
      <w:r w:rsidRPr="008A5F90">
        <w:rPr>
          <w:rFonts w:ascii="Times New Roman" w:hAnsi="Times New Roman"/>
          <w:lang w:eastAsia="cs-CZ"/>
        </w:rPr>
        <w:t>,</w:t>
      </w:r>
    </w:p>
    <w:p w14:paraId="3F5F7293" w14:textId="66796DBE" w:rsidR="00112259" w:rsidRPr="008A5F90" w:rsidRDefault="008A5F90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fyzická osoba</w:t>
      </w:r>
      <w:r w:rsidR="00112259" w:rsidRPr="008A5F90">
        <w:rPr>
          <w:rFonts w:ascii="Times New Roman" w:hAnsi="Times New Roman"/>
          <w:lang w:eastAsia="cs-CZ"/>
        </w:rPr>
        <w:t xml:space="preserve"> konající práci na základě dohody o práci mimo pracovní poměr ve </w:t>
      </w:r>
      <w:r>
        <w:rPr>
          <w:rFonts w:ascii="Times New Roman" w:hAnsi="Times New Roman"/>
          <w:lang w:eastAsia="cs-CZ"/>
        </w:rPr>
        <w:t>FERRAM, a.s.</w:t>
      </w:r>
      <w:r w:rsidR="00112259" w:rsidRPr="008A5F90">
        <w:rPr>
          <w:rFonts w:ascii="Times New Roman" w:hAnsi="Times New Roman"/>
          <w:lang w:eastAsia="cs-CZ"/>
        </w:rPr>
        <w:t>,</w:t>
      </w:r>
    </w:p>
    <w:p w14:paraId="4BBB44DF" w14:textId="281FAB2F" w:rsidR="00112259" w:rsidRPr="008A5F90" w:rsidRDefault="00112259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 xml:space="preserve">dočasně přiděleni zaměstnanci agentury práce k výkonu práce ve </w:t>
      </w:r>
      <w:r w:rsidR="008A5F90">
        <w:rPr>
          <w:rFonts w:ascii="Times New Roman" w:hAnsi="Times New Roman"/>
          <w:lang w:eastAsia="cs-CZ"/>
        </w:rPr>
        <w:t>FERRAM, a.s.</w:t>
      </w:r>
      <w:r w:rsidRPr="008A5F90">
        <w:rPr>
          <w:rFonts w:ascii="Times New Roman" w:hAnsi="Times New Roman"/>
          <w:lang w:eastAsia="cs-CZ"/>
        </w:rPr>
        <w:t>,</w:t>
      </w:r>
    </w:p>
    <w:p w14:paraId="6A4E0630" w14:textId="394663E2" w:rsidR="00112259" w:rsidRPr="008A5F90" w:rsidRDefault="00112259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studenti a žáci vykonávající ve </w:t>
      </w:r>
      <w:r w:rsidR="008A5F90">
        <w:rPr>
          <w:rFonts w:ascii="Times New Roman" w:hAnsi="Times New Roman"/>
          <w:szCs w:val="24"/>
          <w:lang w:eastAsia="cs-CZ"/>
        </w:rPr>
        <w:t>FERRAM, a.s.</w:t>
      </w:r>
      <w:r w:rsidRPr="008A5F90">
        <w:rPr>
          <w:rFonts w:ascii="Times New Roman" w:hAnsi="Times New Roman"/>
          <w:szCs w:val="24"/>
          <w:lang w:eastAsia="cs-CZ"/>
        </w:rPr>
        <w:t xml:space="preserve"> odbornou stáž, praxi, nebo výcvik,</w:t>
      </w:r>
    </w:p>
    <w:p w14:paraId="4E503DD9" w14:textId="77777777" w:rsidR="00112259" w:rsidRPr="008A5F90" w:rsidRDefault="00112259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uchazeči o zaměstnání (ať už na hlavní pracovní poměru, nebo dohody o práci konané mimo pracovní poměr), uchazeči o odborný výcvik/praxi/stáž, </w:t>
      </w:r>
    </w:p>
    <w:p w14:paraId="77618293" w14:textId="6FF39920" w:rsidR="00112259" w:rsidRPr="008A5F90" w:rsidRDefault="00112259" w:rsidP="008A5F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další osoby vykonávající pracovní činnost pro </w:t>
      </w:r>
      <w:r w:rsidR="008A5F90">
        <w:rPr>
          <w:rFonts w:ascii="Times New Roman" w:hAnsi="Times New Roman"/>
          <w:szCs w:val="24"/>
          <w:lang w:eastAsia="cs-CZ"/>
        </w:rPr>
        <w:t>FERRAM, a.s.</w:t>
      </w:r>
      <w:r w:rsidRPr="008A5F90">
        <w:rPr>
          <w:rFonts w:ascii="Times New Roman" w:hAnsi="Times New Roman"/>
          <w:szCs w:val="24"/>
          <w:lang w:eastAsia="cs-CZ"/>
        </w:rPr>
        <w:t xml:space="preserve">, tj. jakékoli další fyzické a právnické osoby spolupracující se Společností na základě smluvního vztahu, jejich zaměstnanci a členové orgánů. </w:t>
      </w:r>
    </w:p>
    <w:p w14:paraId="72DB2BF3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5D31EE81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b/>
          <w:bCs/>
          <w:lang w:eastAsia="cs-CZ"/>
        </w:rPr>
      </w:pPr>
      <w:r w:rsidRPr="008A5F90">
        <w:rPr>
          <w:rFonts w:ascii="Times New Roman" w:hAnsi="Times New Roman"/>
          <w:b/>
          <w:bCs/>
          <w:lang w:eastAsia="cs-CZ"/>
        </w:rPr>
        <w:t>Další případné osoby, které nejsou výše určené jako Dotčené osoby pro podání Oznámení Protiprávního jednání, nejsou k možnosti podání Oznámení oprávněny.</w:t>
      </w:r>
    </w:p>
    <w:p w14:paraId="5F97B3FC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b/>
          <w:bCs/>
          <w:lang w:eastAsia="cs-CZ"/>
        </w:rPr>
      </w:pPr>
    </w:p>
    <w:p w14:paraId="59E0C4AE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b/>
          <w:bCs/>
          <w:lang w:eastAsia="cs-CZ"/>
        </w:rPr>
      </w:pPr>
      <w:r w:rsidRPr="008A5F90">
        <w:rPr>
          <w:rFonts w:ascii="Times New Roman" w:hAnsi="Times New Roman"/>
          <w:b/>
          <w:bCs/>
          <w:lang w:eastAsia="cs-CZ"/>
        </w:rPr>
        <w:t>Na anonymní Oznámení nemusí být odpovídáno.</w:t>
      </w:r>
    </w:p>
    <w:p w14:paraId="1EE623E6" w14:textId="77777777" w:rsidR="00112259" w:rsidRDefault="00112259" w:rsidP="008A5F90">
      <w:pPr>
        <w:jc w:val="both"/>
        <w:rPr>
          <w:rFonts w:ascii="Times New Roman" w:hAnsi="Times New Roman"/>
          <w:b/>
          <w:bCs/>
          <w:szCs w:val="24"/>
          <w:lang w:eastAsia="cs-CZ"/>
        </w:rPr>
      </w:pPr>
    </w:p>
    <w:p w14:paraId="21ED54F7" w14:textId="77777777" w:rsidR="0064590A" w:rsidRPr="008A5F90" w:rsidRDefault="0064590A" w:rsidP="008A5F90">
      <w:pPr>
        <w:jc w:val="both"/>
        <w:rPr>
          <w:rFonts w:ascii="Times New Roman" w:hAnsi="Times New Roman"/>
          <w:b/>
          <w:bCs/>
          <w:szCs w:val="24"/>
          <w:lang w:eastAsia="cs-CZ"/>
        </w:rPr>
      </w:pPr>
    </w:p>
    <w:p w14:paraId="7DFBFC7A" w14:textId="2B66FC1F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2. KOMU JE MOŽNÉ OZNÁMENÍ PŘEDAT (tj. kdo je PŘÍSLUŠNOU OSOBOU)</w:t>
      </w:r>
    </w:p>
    <w:p w14:paraId="4711D0ED" w14:textId="4A69DEF9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</w:rPr>
      </w:pPr>
      <w:r w:rsidRPr="008A5F90">
        <w:rPr>
          <w:rFonts w:ascii="Times New Roman" w:hAnsi="Times New Roman"/>
        </w:rPr>
        <w:t xml:space="preserve">Příslušnou osobou pro </w:t>
      </w:r>
      <w:r w:rsidR="008A5F90">
        <w:rPr>
          <w:rFonts w:ascii="Times New Roman" w:hAnsi="Times New Roman"/>
        </w:rPr>
        <w:t>FERRAM, a.s.</w:t>
      </w:r>
      <w:r w:rsidRPr="008A5F90">
        <w:rPr>
          <w:rFonts w:ascii="Times New Roman" w:hAnsi="Times New Roman"/>
        </w:rPr>
        <w:t>, která bude všechna Oznámení přijímat, objektivně posuzovat, podávat vyjádření, všechny podklady k Oznámení evidovat a archivovat, je písemně smluvně pověřen:</w:t>
      </w:r>
    </w:p>
    <w:p w14:paraId="1188F0A3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</w:rPr>
      </w:pPr>
    </w:p>
    <w:p w14:paraId="4D845D34" w14:textId="77777777" w:rsidR="00112259" w:rsidRPr="008A5F90" w:rsidRDefault="00112259" w:rsidP="008A5F90">
      <w:pPr>
        <w:spacing w:after="0"/>
        <w:ind w:left="708" w:firstLine="708"/>
        <w:jc w:val="both"/>
        <w:rPr>
          <w:rFonts w:ascii="Times New Roman" w:hAnsi="Times New Roman"/>
          <w:b/>
          <w:bCs/>
        </w:rPr>
      </w:pPr>
      <w:r w:rsidRPr="008A5F90">
        <w:rPr>
          <w:rFonts w:ascii="Times New Roman" w:hAnsi="Times New Roman"/>
          <w:b/>
          <w:bCs/>
        </w:rPr>
        <w:t>Mgr. Marek Urbiš, advokát</w:t>
      </w:r>
    </w:p>
    <w:p w14:paraId="69F8725F" w14:textId="77777777" w:rsidR="00112259" w:rsidRPr="008A5F90" w:rsidRDefault="00112259" w:rsidP="008A5F90">
      <w:pPr>
        <w:spacing w:after="0"/>
        <w:jc w:val="both"/>
        <w:rPr>
          <w:rFonts w:ascii="Times New Roman" w:hAnsi="Times New Roman"/>
        </w:rPr>
      </w:pPr>
      <w:r w:rsidRPr="008A5F90">
        <w:rPr>
          <w:rFonts w:ascii="Times New Roman" w:hAnsi="Times New Roman"/>
        </w:rPr>
        <w:t xml:space="preserve">Adresa: </w:t>
      </w:r>
      <w:r w:rsidRPr="008A5F90">
        <w:rPr>
          <w:rFonts w:ascii="Times New Roman" w:hAnsi="Times New Roman"/>
        </w:rPr>
        <w:tab/>
        <w:t>Partyzánská 18, 747 05 Opava</w:t>
      </w:r>
    </w:p>
    <w:p w14:paraId="7B48A895" w14:textId="4398BFBF" w:rsidR="00112259" w:rsidRPr="008A5F90" w:rsidRDefault="00112259" w:rsidP="008A5F90">
      <w:pPr>
        <w:spacing w:after="0"/>
        <w:jc w:val="both"/>
        <w:rPr>
          <w:rFonts w:ascii="Times New Roman" w:hAnsi="Times New Roman"/>
        </w:rPr>
      </w:pPr>
      <w:r w:rsidRPr="008A5F90">
        <w:rPr>
          <w:rFonts w:ascii="Times New Roman" w:hAnsi="Times New Roman"/>
        </w:rPr>
        <w:t>Telefon:</w:t>
      </w:r>
      <w:r w:rsidRPr="008A5F90">
        <w:rPr>
          <w:rFonts w:ascii="Times New Roman" w:hAnsi="Times New Roman"/>
        </w:rPr>
        <w:tab/>
        <w:t>+420 553 733 354</w:t>
      </w:r>
    </w:p>
    <w:p w14:paraId="2D7868EC" w14:textId="07A0021A" w:rsidR="00112259" w:rsidRDefault="00112259" w:rsidP="008A5F90">
      <w:pPr>
        <w:spacing w:after="0"/>
        <w:jc w:val="both"/>
        <w:rPr>
          <w:rStyle w:val="Hypertextovodkaz"/>
          <w:rFonts w:ascii="Times New Roman" w:eastAsia="Times New Roman" w:hAnsi="Times New Roman"/>
          <w:lang w:eastAsia="cs-CZ"/>
        </w:rPr>
      </w:pPr>
      <w:r w:rsidRPr="008A5F90">
        <w:rPr>
          <w:rFonts w:ascii="Times New Roman" w:eastAsia="Times New Roman" w:hAnsi="Times New Roman"/>
          <w:lang w:eastAsia="cs-CZ"/>
        </w:rPr>
        <w:t>E-mail:</w:t>
      </w:r>
      <w:r w:rsidRPr="008A5F90">
        <w:rPr>
          <w:rFonts w:ascii="Times New Roman" w:eastAsia="Times New Roman" w:hAnsi="Times New Roman"/>
          <w:lang w:eastAsia="cs-CZ"/>
        </w:rPr>
        <w:tab/>
      </w:r>
      <w:hyperlink r:id="rId8" w:history="1">
        <w:r w:rsidR="008A5F90" w:rsidRPr="003B368E">
          <w:rPr>
            <w:rStyle w:val="Hypertextovodkaz"/>
            <w:rFonts w:ascii="Times New Roman" w:eastAsia="Times New Roman" w:hAnsi="Times New Roman"/>
            <w:lang w:eastAsia="cs-CZ"/>
          </w:rPr>
          <w:t>ak.urbis@czadvokati.cz</w:t>
        </w:r>
      </w:hyperlink>
    </w:p>
    <w:p w14:paraId="054FDD7A" w14:textId="2BAD2410" w:rsidR="008A5F90" w:rsidRPr="008A5F90" w:rsidRDefault="008A5F90" w:rsidP="008A5F90">
      <w:pPr>
        <w:spacing w:after="0"/>
        <w:jc w:val="both"/>
        <w:rPr>
          <w:rFonts w:ascii="Times New Roman" w:hAnsi="Times New Roman"/>
        </w:rPr>
      </w:pPr>
      <w:r w:rsidRPr="008A5F90">
        <w:t>ID:</w:t>
      </w:r>
      <w:r w:rsidRPr="008A5F90">
        <w:tab/>
      </w:r>
      <w:r w:rsidRPr="008A5F90">
        <w:tab/>
        <w:t>6s9f23r</w:t>
      </w:r>
    </w:p>
    <w:p w14:paraId="50232A1D" w14:textId="152D7658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3.</w:t>
      </w:r>
      <w:r w:rsidRPr="008A5F90">
        <w:rPr>
          <w:rFonts w:ascii="Times New Roman" w:hAnsi="Times New Roman"/>
          <w:color w:val="833C0B"/>
          <w:lang w:eastAsia="cs-CZ"/>
        </w:rPr>
        <w:t xml:space="preserve"> </w:t>
      </w:r>
      <w:r w:rsidRPr="008A5F90">
        <w:rPr>
          <w:rFonts w:ascii="Times New Roman" w:hAnsi="Times New Roman"/>
          <w:b/>
          <w:bCs/>
          <w:color w:val="833C0B"/>
          <w:lang w:eastAsia="cs-CZ"/>
        </w:rPr>
        <w:t>JAKÉ JSOU MOŽNOSTI PODÁNÍ OZNÁMENÍ</w:t>
      </w:r>
    </w:p>
    <w:p w14:paraId="70137D5D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szCs w:val="24"/>
          <w:lang w:eastAsia="cs-CZ"/>
        </w:rPr>
      </w:pPr>
      <w:r w:rsidRPr="008A5F90">
        <w:rPr>
          <w:rFonts w:ascii="Times New Roman" w:hAnsi="Times New Roman"/>
          <w:b/>
          <w:bCs/>
          <w:szCs w:val="24"/>
          <w:lang w:eastAsia="cs-CZ"/>
        </w:rPr>
        <w:t>Oznámení lze podat:</w:t>
      </w:r>
    </w:p>
    <w:p w14:paraId="36BD4907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a) </w:t>
      </w:r>
      <w:r w:rsidRPr="008A5F90">
        <w:rPr>
          <w:rFonts w:ascii="Times New Roman" w:hAnsi="Times New Roman"/>
          <w:b/>
          <w:bCs/>
          <w:szCs w:val="24"/>
          <w:lang w:eastAsia="cs-CZ"/>
        </w:rPr>
        <w:t>elektronicky</w:t>
      </w:r>
      <w:r w:rsidRPr="008A5F90">
        <w:rPr>
          <w:rFonts w:ascii="Times New Roman" w:hAnsi="Times New Roman"/>
          <w:szCs w:val="24"/>
          <w:lang w:eastAsia="cs-CZ"/>
        </w:rPr>
        <w:t xml:space="preserve"> na e-mailovou adresu </w:t>
      </w:r>
      <w:hyperlink r:id="rId9" w:history="1">
        <w:r w:rsidRPr="008A5F90">
          <w:rPr>
            <w:rStyle w:val="Hypertextovodkaz"/>
            <w:rFonts w:ascii="Times New Roman" w:eastAsia="Times New Roman" w:hAnsi="Times New Roman"/>
            <w:lang w:eastAsia="cs-CZ"/>
          </w:rPr>
          <w:t>ak.urbis@czadvokati.cz</w:t>
        </w:r>
      </w:hyperlink>
      <w:r w:rsidRPr="008A5F90">
        <w:rPr>
          <w:rFonts w:ascii="Times New Roman" w:eastAsia="Times New Roman" w:hAnsi="Times New Roman"/>
          <w:lang w:eastAsia="cs-CZ"/>
        </w:rPr>
        <w:t xml:space="preserve">, </w:t>
      </w:r>
    </w:p>
    <w:p w14:paraId="16A76F48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lastRenderedPageBreak/>
        <w:t>b)</w:t>
      </w:r>
      <w:r w:rsidRPr="008A5F90">
        <w:rPr>
          <w:rFonts w:ascii="Times New Roman" w:hAnsi="Times New Roman"/>
          <w:b/>
          <w:bCs/>
          <w:szCs w:val="24"/>
          <w:lang w:eastAsia="cs-CZ"/>
        </w:rPr>
        <w:t xml:space="preserve"> písemně</w:t>
      </w:r>
      <w:r w:rsidRPr="008A5F90">
        <w:rPr>
          <w:rFonts w:ascii="Times New Roman" w:hAnsi="Times New Roman"/>
          <w:szCs w:val="24"/>
          <w:lang w:eastAsia="cs-CZ"/>
        </w:rPr>
        <w:t xml:space="preserve">, a to „do rukou“ a na adresu Pověřené osoby (tj. Mgr. Marek Urbiš, </w:t>
      </w:r>
      <w:r w:rsidRPr="008A5F90">
        <w:rPr>
          <w:rFonts w:ascii="Times New Roman" w:hAnsi="Times New Roman"/>
        </w:rPr>
        <w:t>Partyzánská 18, 747 05 Opava),</w:t>
      </w:r>
    </w:p>
    <w:p w14:paraId="3064D98D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c) </w:t>
      </w:r>
      <w:r w:rsidRPr="008A5F90">
        <w:rPr>
          <w:rFonts w:ascii="Times New Roman" w:hAnsi="Times New Roman"/>
          <w:b/>
          <w:bCs/>
          <w:szCs w:val="24"/>
          <w:lang w:eastAsia="cs-CZ"/>
        </w:rPr>
        <w:t>telefonicky</w:t>
      </w:r>
      <w:r w:rsidRPr="008A5F90">
        <w:rPr>
          <w:rFonts w:ascii="Times New Roman" w:hAnsi="Times New Roman"/>
          <w:szCs w:val="24"/>
          <w:lang w:eastAsia="cs-CZ"/>
        </w:rPr>
        <w:t xml:space="preserve"> na mobilním tel. čísle </w:t>
      </w:r>
      <w:r w:rsidRPr="008A5F90">
        <w:rPr>
          <w:rFonts w:ascii="Times New Roman" w:hAnsi="Times New Roman"/>
        </w:rPr>
        <w:t>+420 732 874 212</w:t>
      </w:r>
      <w:r w:rsidRPr="008A5F90">
        <w:rPr>
          <w:rFonts w:ascii="Times New Roman" w:hAnsi="Times New Roman"/>
          <w:szCs w:val="24"/>
          <w:lang w:eastAsia="cs-CZ"/>
        </w:rPr>
        <w:t>, a to vždy v pondělí od 13:00 do 14:00 hod. (v případě čerpání dovolené, bude odpovězeno na nepřijatý hovor neprodleně po jejím ukončení),</w:t>
      </w:r>
    </w:p>
    <w:p w14:paraId="27FAB923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szCs w:val="24"/>
          <w:lang w:eastAsia="cs-CZ"/>
        </w:rPr>
        <w:t xml:space="preserve">d) na žádost Oznamovatele </w:t>
      </w:r>
      <w:r w:rsidRPr="008A5F90">
        <w:rPr>
          <w:rFonts w:ascii="Times New Roman" w:hAnsi="Times New Roman"/>
          <w:b/>
          <w:bCs/>
          <w:szCs w:val="24"/>
          <w:lang w:eastAsia="cs-CZ"/>
        </w:rPr>
        <w:t>osobně</w:t>
      </w:r>
      <w:r w:rsidRPr="008A5F90">
        <w:rPr>
          <w:rFonts w:ascii="Times New Roman" w:hAnsi="Times New Roman"/>
          <w:szCs w:val="24"/>
          <w:lang w:eastAsia="cs-CZ"/>
        </w:rPr>
        <w:t xml:space="preserve">, a to po osobní domluvě Oznamovatele s Pověřenou osobou. </w:t>
      </w:r>
    </w:p>
    <w:p w14:paraId="589D2F0F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lang w:eastAsia="cs-CZ"/>
        </w:rPr>
      </w:pPr>
    </w:p>
    <w:p w14:paraId="4B8D2CD9" w14:textId="6DAFC9B0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4. OBSAH OZNÁMENÍ</w:t>
      </w:r>
    </w:p>
    <w:p w14:paraId="01FE5A73" w14:textId="15D5A1A5" w:rsidR="00112259" w:rsidRPr="008A5F90" w:rsidRDefault="00112259" w:rsidP="008A5F9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Oznámení musí minimálně obsahovat:</w:t>
      </w:r>
    </w:p>
    <w:p w14:paraId="15E0AA8C" w14:textId="77777777" w:rsidR="00112259" w:rsidRPr="008A5F90" w:rsidRDefault="00112259" w:rsidP="008A5F9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b/>
          <w:bCs/>
          <w:szCs w:val="24"/>
          <w:lang w:eastAsia="cs-CZ"/>
        </w:rPr>
        <w:t>Jméno, příjmení a datum narození</w:t>
      </w:r>
      <w:r w:rsidRPr="008A5F90">
        <w:rPr>
          <w:rFonts w:ascii="Times New Roman" w:hAnsi="Times New Roman"/>
          <w:szCs w:val="24"/>
          <w:lang w:eastAsia="cs-CZ"/>
        </w:rPr>
        <w:t>, nebo jiné údaje, z nichž je možné dovodit totožnost Oznamovatele,</w:t>
      </w:r>
    </w:p>
    <w:p w14:paraId="66FB7C40" w14:textId="77777777" w:rsidR="00112259" w:rsidRPr="008A5F90" w:rsidRDefault="00112259" w:rsidP="008A5F9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b/>
          <w:bCs/>
          <w:szCs w:val="24"/>
          <w:lang w:eastAsia="cs-CZ"/>
        </w:rPr>
        <w:t>Kontakty na Oznamovatele</w:t>
      </w:r>
      <w:r w:rsidRPr="008A5F90">
        <w:rPr>
          <w:rFonts w:ascii="Times New Roman" w:hAnsi="Times New Roman"/>
          <w:szCs w:val="24"/>
          <w:lang w:eastAsia="cs-CZ"/>
        </w:rPr>
        <w:t xml:space="preserve"> (tj. kontakty, na které Oznamovatel požaduje, aby byl Pověřenou osobou informován o průběhu řízení Oznámení – tj. telefon, e-mail, adresa), </w:t>
      </w:r>
    </w:p>
    <w:p w14:paraId="58DA875A" w14:textId="77777777" w:rsidR="00112259" w:rsidRPr="008A5F90" w:rsidRDefault="00112259" w:rsidP="008A5F9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b/>
          <w:bCs/>
          <w:szCs w:val="24"/>
          <w:lang w:eastAsia="cs-CZ"/>
        </w:rPr>
        <w:t>Informace o možném Protiprávním jednání</w:t>
      </w:r>
      <w:r w:rsidRPr="008A5F90">
        <w:rPr>
          <w:rFonts w:ascii="Times New Roman" w:hAnsi="Times New Roman"/>
          <w:szCs w:val="24"/>
          <w:lang w:eastAsia="cs-CZ"/>
        </w:rPr>
        <w:t xml:space="preserve"> (tj. popis Podezřelé skutečnosti, ověřené informace o Protiprávním jednání zahrnující detailní popis a čas Protiprávního jednání, uvedení a identifikace zapojených osob Protiprávního jednání, důkazy a další dostupné informace a dokumenty o Protiprávním jednání),</w:t>
      </w:r>
    </w:p>
    <w:p w14:paraId="52877B4F" w14:textId="77777777" w:rsidR="00112259" w:rsidRPr="008A5F90" w:rsidRDefault="00112259" w:rsidP="008A5F9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Cs w:val="24"/>
          <w:lang w:eastAsia="cs-CZ"/>
        </w:rPr>
      </w:pPr>
      <w:r w:rsidRPr="008A5F90">
        <w:rPr>
          <w:rFonts w:ascii="Times New Roman" w:hAnsi="Times New Roman"/>
          <w:b/>
          <w:bCs/>
          <w:szCs w:val="24"/>
          <w:lang w:eastAsia="cs-CZ"/>
        </w:rPr>
        <w:t xml:space="preserve">Den </w:t>
      </w:r>
      <w:r w:rsidRPr="008A5F90">
        <w:rPr>
          <w:rFonts w:ascii="Times New Roman" w:hAnsi="Times New Roman"/>
          <w:szCs w:val="24"/>
          <w:lang w:eastAsia="cs-CZ"/>
        </w:rPr>
        <w:t>oznámení</w:t>
      </w:r>
      <w:r w:rsidRPr="008A5F90">
        <w:rPr>
          <w:rFonts w:ascii="Times New Roman" w:hAnsi="Times New Roman"/>
          <w:b/>
          <w:bCs/>
          <w:szCs w:val="24"/>
          <w:lang w:eastAsia="cs-CZ"/>
        </w:rPr>
        <w:t xml:space="preserve">, podpis </w:t>
      </w:r>
      <w:r w:rsidRPr="008A5F90">
        <w:rPr>
          <w:rFonts w:ascii="Times New Roman" w:hAnsi="Times New Roman"/>
          <w:szCs w:val="24"/>
          <w:lang w:eastAsia="cs-CZ"/>
        </w:rPr>
        <w:t>Oznamovatele.</w:t>
      </w:r>
    </w:p>
    <w:p w14:paraId="329269F4" w14:textId="77777777" w:rsidR="00112259" w:rsidRPr="008A5F90" w:rsidRDefault="00112259" w:rsidP="008A5F90">
      <w:pPr>
        <w:spacing w:after="0" w:line="240" w:lineRule="auto"/>
        <w:ind w:left="720"/>
        <w:jc w:val="both"/>
        <w:rPr>
          <w:rFonts w:ascii="Times New Roman" w:hAnsi="Times New Roman"/>
          <w:szCs w:val="24"/>
          <w:lang w:eastAsia="cs-CZ"/>
        </w:rPr>
      </w:pPr>
    </w:p>
    <w:p w14:paraId="35F790D4" w14:textId="7DB73516" w:rsidR="00112259" w:rsidRPr="008A5F90" w:rsidRDefault="00112259" w:rsidP="008A5F9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Co nepatří do Oznámení</w:t>
      </w:r>
    </w:p>
    <w:p w14:paraId="757BF106" w14:textId="676173FA" w:rsidR="00112259" w:rsidRPr="008A5F90" w:rsidRDefault="00112259" w:rsidP="0064590A">
      <w:pPr>
        <w:spacing w:after="0" w:line="240" w:lineRule="auto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>Skutečnosti, které jsou vědomě nepravdivé nelze oznamovat. Vědomé oznámení nepravdivých informací může být sankcionováno.</w:t>
      </w:r>
      <w:r w:rsidRPr="008A5F90">
        <w:rPr>
          <w:rFonts w:ascii="Times New Roman" w:hAnsi="Times New Roman"/>
          <w:lang w:eastAsia="cs-CZ"/>
        </w:rPr>
        <w:br/>
        <w:t>Tzv.: „</w:t>
      </w:r>
      <w:r w:rsidRPr="008A5F90">
        <w:rPr>
          <w:rFonts w:ascii="Times New Roman" w:hAnsi="Times New Roman"/>
          <w:szCs w:val="24"/>
          <w:lang w:eastAsia="cs-CZ"/>
        </w:rPr>
        <w:t xml:space="preserve">Donášení zaměstnance na zaměstnance“ o porušování povinností plynoucích z pracovního poměru nebo dohod konaných mimo pracovní poměru se na </w:t>
      </w:r>
      <w:r w:rsidRPr="008A5F90">
        <w:rPr>
          <w:rFonts w:ascii="Times New Roman" w:hAnsi="Times New Roman"/>
          <w:lang w:eastAsia="cs-CZ"/>
        </w:rPr>
        <w:t>Zákona č. 171/2023 Sb., o ochraně oznamovatelů, ve znění pozdějších předpisů nevztahuje.</w:t>
      </w:r>
    </w:p>
    <w:p w14:paraId="2EDA757B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</w:p>
    <w:p w14:paraId="0DD9C4BB" w14:textId="5E092485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5. POSUZOVÁNÍ OZNÁMENÍ</w:t>
      </w:r>
    </w:p>
    <w:p w14:paraId="765CF3A0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</w:rPr>
      </w:pPr>
      <w:r w:rsidRPr="008A5F90">
        <w:rPr>
          <w:rFonts w:ascii="Times New Roman" w:hAnsi="Times New Roman"/>
        </w:rPr>
        <w:t>Příslušná osoba posoudí a zanalyzuje Oznámení z hlediska jeho důvodnosti a pravdivosti a je povinna učinit závěr. Dále je povinna zajistit, aby byl Oznamovatel vyrozuměn o přijetí Oznámení a výsledcích posouzení důvodnosti.</w:t>
      </w:r>
    </w:p>
    <w:p w14:paraId="66FB3C15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</w:rPr>
      </w:pPr>
      <w:r w:rsidRPr="008A5F90">
        <w:rPr>
          <w:rFonts w:ascii="Times New Roman" w:hAnsi="Times New Roman"/>
        </w:rPr>
        <w:t>Příslušná osoba je povinna přijmout vhodná opatření k nápravě nebo předejití protiprávnímu stavu v návaznosti na podané oznámení.</w:t>
      </w:r>
    </w:p>
    <w:p w14:paraId="4F3CCE51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</w:p>
    <w:p w14:paraId="6AC3C759" w14:textId="2218808A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>6. OCHRANA OZNAMOVATELE A DOTČENÝCH OSOB</w:t>
      </w:r>
    </w:p>
    <w:p w14:paraId="73C39DEF" w14:textId="65461F93" w:rsidR="00112259" w:rsidRPr="008A5F90" w:rsidRDefault="00112259" w:rsidP="008A5F90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Poučení Oznamovatele</w:t>
      </w:r>
    </w:p>
    <w:p w14:paraId="328EDCA6" w14:textId="037148B6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 xml:space="preserve">Příslušná osoba poučí Oznamovatele při přijetí Oznámení o ochraně jeho totožnosti, mlčenlivosti o informacích v Oznámení a dalším postupu řešení Oznámení. Dále Oznamovatele poučí o zpracovávání a nakládání s jeho osobními údaji, kterou jsou </w:t>
      </w:r>
      <w:r w:rsidR="00EB0FA1" w:rsidRPr="008A5F90">
        <w:rPr>
          <w:rFonts w:ascii="Times New Roman" w:eastAsia="Arial" w:hAnsi="Times New Roman"/>
          <w:szCs w:val="24"/>
        </w:rPr>
        <w:t>přiloženy zde.</w:t>
      </w:r>
      <w:r w:rsidRPr="008A5F90">
        <w:rPr>
          <w:rFonts w:ascii="Times New Roman" w:eastAsia="Arial" w:hAnsi="Times New Roman"/>
          <w:szCs w:val="24"/>
        </w:rPr>
        <w:t xml:space="preserve">  </w:t>
      </w:r>
    </w:p>
    <w:p w14:paraId="2DB3ABD7" w14:textId="77777777" w:rsidR="00112259" w:rsidRPr="008A5F90" w:rsidRDefault="00112259" w:rsidP="008A5F90">
      <w:pPr>
        <w:spacing w:after="0" w:line="240" w:lineRule="auto"/>
        <w:ind w:left="720"/>
        <w:jc w:val="both"/>
        <w:rPr>
          <w:rFonts w:ascii="Times New Roman" w:eastAsia="Arial" w:hAnsi="Times New Roman"/>
          <w:szCs w:val="24"/>
        </w:rPr>
      </w:pPr>
    </w:p>
    <w:p w14:paraId="60D42148" w14:textId="4EFC538B" w:rsidR="00112259" w:rsidRPr="008A5F90" w:rsidRDefault="00112259" w:rsidP="008A5F90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Ochrana totožnosti</w:t>
      </w:r>
    </w:p>
    <w:p w14:paraId="450DC09D" w14:textId="61E44F3E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szCs w:val="24"/>
          <w:u w:color="000000"/>
        </w:rPr>
      </w:pPr>
      <w:r w:rsidRPr="008A5F90">
        <w:rPr>
          <w:rFonts w:ascii="Times New Roman" w:eastAsia="Arial" w:hAnsi="Times New Roman"/>
          <w:szCs w:val="24"/>
        </w:rPr>
        <w:t xml:space="preserve">Přístup k Oznámení má pouze Příslušná osoba, která zajišťuje, že </w:t>
      </w:r>
      <w:r w:rsidRPr="008A5F90">
        <w:rPr>
          <w:rFonts w:ascii="Times New Roman" w:hAnsi="Times New Roman"/>
          <w:color w:val="000000"/>
          <w:szCs w:val="24"/>
          <w:u w:color="000000"/>
        </w:rPr>
        <w:t>nedojde k prozrazení totožnosti Oznamovatele ani osob uvedených v Oznámení. Totožnost těchto osob může Pří</w:t>
      </w:r>
      <w:r w:rsidRPr="008A5F90">
        <w:rPr>
          <w:rFonts w:ascii="Times New Roman" w:hAnsi="Times New Roman"/>
          <w:color w:val="000000"/>
          <w:szCs w:val="24"/>
          <w:u w:color="000000"/>
          <w:lang w:val="da-DK"/>
        </w:rPr>
        <w:t>slušná</w:t>
      </w:r>
      <w:r w:rsidRPr="008A5F90">
        <w:rPr>
          <w:rFonts w:ascii="Times New Roman" w:hAnsi="Times New Roman"/>
          <w:color w:val="000000"/>
          <w:szCs w:val="24"/>
          <w:u w:color="000000"/>
        </w:rPr>
        <w:t xml:space="preserve"> osoba sdělit třetí osobě pouze s jejím písemným souhlasem, nebo, kdy je k </w:t>
      </w:r>
      <w:r w:rsidR="008A5F90">
        <w:rPr>
          <w:rFonts w:ascii="Times New Roman" w:hAnsi="Times New Roman"/>
          <w:color w:val="000000"/>
          <w:szCs w:val="24"/>
          <w:u w:color="000000"/>
        </w:rPr>
        <w:t>tomuto</w:t>
      </w:r>
      <w:r w:rsidRPr="008A5F90">
        <w:rPr>
          <w:rFonts w:ascii="Times New Roman" w:hAnsi="Times New Roman"/>
          <w:color w:val="000000"/>
          <w:szCs w:val="24"/>
          <w:u w:color="000000"/>
        </w:rPr>
        <w:t xml:space="preserve"> sdělení povinen na základě zákona. V</w:t>
      </w:r>
      <w:r w:rsidR="008A5F90">
        <w:rPr>
          <w:rFonts w:ascii="Times New Roman" w:hAnsi="Times New Roman"/>
          <w:color w:val="000000"/>
          <w:szCs w:val="24"/>
          <w:u w:color="000000"/>
        </w:rPr>
        <w:t xml:space="preserve"> tomto</w:t>
      </w:r>
      <w:r w:rsidRPr="008A5F90">
        <w:rPr>
          <w:rFonts w:ascii="Times New Roman" w:hAnsi="Times New Roman"/>
          <w:color w:val="000000"/>
          <w:szCs w:val="24"/>
          <w:u w:color="000000"/>
        </w:rPr>
        <w:t xml:space="preserve"> případě o postupu a důvodech sdělení totožnosti informuje Oznamovatele. </w:t>
      </w:r>
      <w:r w:rsidRPr="008A5F90">
        <w:rPr>
          <w:rFonts w:ascii="Times New Roman" w:hAnsi="Times New Roman"/>
          <w:szCs w:val="24"/>
          <w:u w:color="000000"/>
        </w:rPr>
        <w:t>Tímto není dotčena možnost Pří</w:t>
      </w:r>
      <w:r w:rsidRPr="008A5F90">
        <w:rPr>
          <w:rFonts w:ascii="Times New Roman" w:hAnsi="Times New Roman"/>
          <w:szCs w:val="24"/>
          <w:u w:color="000000"/>
          <w:lang w:val="da-DK"/>
        </w:rPr>
        <w:t>slu</w:t>
      </w:r>
      <w:r w:rsidRPr="008A5F90">
        <w:rPr>
          <w:rFonts w:ascii="Times New Roman" w:hAnsi="Times New Roman"/>
          <w:szCs w:val="24"/>
          <w:u w:color="000000"/>
        </w:rPr>
        <w:t>šn</w:t>
      </w:r>
      <w:r w:rsidRPr="008A5F90">
        <w:rPr>
          <w:rFonts w:ascii="Times New Roman" w:hAnsi="Times New Roman"/>
          <w:szCs w:val="24"/>
          <w:u w:color="000000"/>
          <w:lang w:val="fr-FR"/>
        </w:rPr>
        <w:t xml:space="preserve">é </w:t>
      </w:r>
      <w:r w:rsidRPr="008A5F90">
        <w:rPr>
          <w:rFonts w:ascii="Times New Roman" w:hAnsi="Times New Roman"/>
          <w:szCs w:val="24"/>
          <w:u w:color="000000"/>
        </w:rPr>
        <w:t xml:space="preserve">osoby informovat </w:t>
      </w:r>
      <w:r w:rsidR="008A5F90">
        <w:rPr>
          <w:rFonts w:ascii="Times New Roman" w:hAnsi="Times New Roman"/>
          <w:szCs w:val="24"/>
          <w:u w:color="000000"/>
        </w:rPr>
        <w:t xml:space="preserve">FERRAM, a.s. </w:t>
      </w:r>
      <w:r w:rsidRPr="008A5F90">
        <w:rPr>
          <w:rFonts w:ascii="Times New Roman" w:hAnsi="Times New Roman"/>
          <w:szCs w:val="24"/>
          <w:u w:color="000000"/>
        </w:rPr>
        <w:t>o totožnosti osob, jejichž jednání</w:t>
      </w:r>
      <w:r w:rsidRPr="008A5F90">
        <w:rPr>
          <w:rFonts w:ascii="Times New Roman" w:hAnsi="Times New Roman"/>
          <w:szCs w:val="24"/>
          <w:u w:color="000000"/>
          <w:lang w:val="pt-PT"/>
        </w:rPr>
        <w:t>m do</w:t>
      </w:r>
      <w:r w:rsidRPr="008A5F90">
        <w:rPr>
          <w:rFonts w:ascii="Times New Roman" w:hAnsi="Times New Roman"/>
          <w:szCs w:val="24"/>
          <w:u w:color="000000"/>
        </w:rPr>
        <w:t>šlo a/nebo mělo dojít k Protiprávnímu jednání</w:t>
      </w:r>
      <w:r w:rsidR="008A5F90">
        <w:rPr>
          <w:rFonts w:ascii="Times New Roman" w:hAnsi="Times New Roman"/>
          <w:szCs w:val="24"/>
          <w:u w:color="000000"/>
        </w:rPr>
        <w:t>, nebo které</w:t>
      </w:r>
      <w:r w:rsidRPr="008A5F90">
        <w:rPr>
          <w:rFonts w:ascii="Times New Roman" w:hAnsi="Times New Roman"/>
          <w:szCs w:val="24"/>
          <w:u w:color="000000"/>
          <w:lang w:val="fr-FR"/>
        </w:rPr>
        <w:t xml:space="preserve"> </w:t>
      </w:r>
      <w:r w:rsidRPr="008A5F90">
        <w:rPr>
          <w:rFonts w:ascii="Times New Roman" w:hAnsi="Times New Roman"/>
          <w:szCs w:val="24"/>
          <w:u w:color="000000"/>
          <w:lang w:val="pt-PT"/>
        </w:rPr>
        <w:t>do n</w:t>
      </w:r>
      <w:r w:rsidRPr="008A5F90">
        <w:rPr>
          <w:rFonts w:ascii="Times New Roman" w:hAnsi="Times New Roman"/>
          <w:szCs w:val="24"/>
          <w:u w:color="000000"/>
        </w:rPr>
        <w:t>ěj byly zapojeny.</w:t>
      </w:r>
    </w:p>
    <w:p w14:paraId="3BA331BC" w14:textId="77777777" w:rsidR="00112259" w:rsidRPr="008A5F90" w:rsidRDefault="00112259" w:rsidP="008A5F90">
      <w:pPr>
        <w:spacing w:after="0" w:line="240" w:lineRule="auto"/>
        <w:ind w:left="720"/>
        <w:jc w:val="both"/>
        <w:rPr>
          <w:rFonts w:ascii="Times New Roman" w:eastAsia="Arial" w:hAnsi="Times New Roman"/>
          <w:szCs w:val="24"/>
        </w:rPr>
      </w:pPr>
    </w:p>
    <w:p w14:paraId="7EB7C5F2" w14:textId="7AD45A0F" w:rsidR="00112259" w:rsidRPr="008A5F90" w:rsidRDefault="00112259" w:rsidP="008A5F90">
      <w:pPr>
        <w:pStyle w:val="Odstavecseseznamem"/>
        <w:numPr>
          <w:ilvl w:val="0"/>
          <w:numId w:val="10"/>
        </w:numPr>
        <w:spacing w:after="0" w:line="240" w:lineRule="auto"/>
        <w:ind w:left="567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 xml:space="preserve">Souhlas s pořízením zvukové nahrávky - Záznam obsahu Oznámení </w:t>
      </w:r>
    </w:p>
    <w:p w14:paraId="6B31CE25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>Příslušná osoba poučí Oznamovatele před učiněním telefonického či ústního Oznámení o skutečnosti, že se souhlasem Oznamovatele může být pořízena zvuková nahrávka Oznámení.</w:t>
      </w:r>
    </w:p>
    <w:p w14:paraId="70BE5DBF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 xml:space="preserve">Bez souhlasu Oznamovatele k pořízení nahrávky oznámení nedojde. Příslušná osoba pak sepíše písemný záznam, který věrně zachytí podstatu Oznámení a Oznamovatel má možnosti vyjádřit se k takovému záznamu. </w:t>
      </w:r>
    </w:p>
    <w:p w14:paraId="1D572F24" w14:textId="77777777" w:rsidR="00EB0FA1" w:rsidRPr="008A5F90" w:rsidRDefault="00EB0FA1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</w:p>
    <w:p w14:paraId="1636660F" w14:textId="2761AD2A" w:rsidR="00112259" w:rsidRPr="008A5F90" w:rsidRDefault="00112259" w:rsidP="008A5F90">
      <w:pPr>
        <w:pStyle w:val="Odstavecseseznamem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Mlčenlivost o informacích v Oznámení</w:t>
      </w:r>
    </w:p>
    <w:p w14:paraId="3FF60B0A" w14:textId="68DFA8F3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 xml:space="preserve">Příslušná osoba zachovává mlčenlivost o skutečnostech, které se dozvěděla při výkonu své činnosti dle této </w:t>
      </w:r>
      <w:r w:rsidR="0064590A">
        <w:rPr>
          <w:rFonts w:ascii="Times New Roman" w:eastAsia="Arial" w:hAnsi="Times New Roman"/>
          <w:szCs w:val="24"/>
        </w:rPr>
        <w:t>řídící normy</w:t>
      </w:r>
      <w:r w:rsidRPr="008A5F90">
        <w:rPr>
          <w:rFonts w:ascii="Times New Roman" w:eastAsia="Arial" w:hAnsi="Times New Roman"/>
          <w:szCs w:val="24"/>
        </w:rPr>
        <w:t xml:space="preserve">, zejména o informacích uvedených v Oznámení, a to i po ukončení výkonu této činnosti. </w:t>
      </w:r>
    </w:p>
    <w:p w14:paraId="5D12644F" w14:textId="77777777" w:rsidR="00112259" w:rsidRPr="008A5F90" w:rsidRDefault="00112259" w:rsidP="008A5F90">
      <w:pPr>
        <w:spacing w:after="0" w:line="240" w:lineRule="auto"/>
        <w:ind w:left="720"/>
        <w:jc w:val="both"/>
        <w:rPr>
          <w:rFonts w:ascii="Times New Roman" w:eastAsia="Arial" w:hAnsi="Times New Roman"/>
          <w:szCs w:val="24"/>
        </w:rPr>
      </w:pPr>
    </w:p>
    <w:p w14:paraId="259F1733" w14:textId="77777777" w:rsidR="00112259" w:rsidRPr="008A5F90" w:rsidRDefault="00112259" w:rsidP="008A5F90">
      <w:pPr>
        <w:pStyle w:val="Odstavecseseznamem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Ochrana proti odvetným opatřením</w:t>
      </w:r>
    </w:p>
    <w:p w14:paraId="6349B39A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</w:rPr>
      </w:pPr>
      <w:r w:rsidRPr="008A5F90">
        <w:rPr>
          <w:rFonts w:ascii="Times New Roman" w:eastAsia="Arial" w:hAnsi="Times New Roman"/>
          <w:szCs w:val="24"/>
        </w:rPr>
        <w:t>O</w:t>
      </w:r>
      <w:r w:rsidRPr="008A5F90">
        <w:rPr>
          <w:rFonts w:ascii="Times New Roman" w:hAnsi="Times New Roman"/>
        </w:rPr>
        <w:t xml:space="preserve">znamovateli, případně dalším Dotčeným osobám je zajištěna ochrana proti odvetným opatřením. </w:t>
      </w:r>
    </w:p>
    <w:p w14:paraId="1D7BFE01" w14:textId="2874A774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b/>
          <w:bCs/>
          <w:szCs w:val="24"/>
        </w:rPr>
      </w:pPr>
      <w:r w:rsidRPr="008A5F90">
        <w:rPr>
          <w:rFonts w:ascii="Times New Roman" w:hAnsi="Times New Roman"/>
        </w:rPr>
        <w:t xml:space="preserve">Oznamovatel není chráněn proti podání vědomě nepravdivého Oznámení </w:t>
      </w:r>
      <w:r w:rsidR="0064590A">
        <w:rPr>
          <w:rFonts w:ascii="Times New Roman" w:hAnsi="Times New Roman"/>
        </w:rPr>
        <w:t>vůči FERRAM, a.s.</w:t>
      </w:r>
      <w:r w:rsidRPr="008A5F90">
        <w:rPr>
          <w:rFonts w:ascii="Times New Roman" w:hAnsi="Times New Roman"/>
        </w:rPr>
        <w:t xml:space="preserve">, a to v úmyslu jakkoliv vědomě poškodit Společnosti nebo někoho jiného.  </w:t>
      </w:r>
    </w:p>
    <w:p w14:paraId="38CC24C9" w14:textId="77777777" w:rsidR="00112259" w:rsidRPr="008A5F90" w:rsidRDefault="00112259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</w:p>
    <w:p w14:paraId="0AAC043F" w14:textId="32BAAE92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7.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LHŮTA PRO POSOUZENÍ OZNÁMENÍ</w:t>
      </w:r>
    </w:p>
    <w:p w14:paraId="042B9478" w14:textId="14AFFCF5" w:rsidR="00112259" w:rsidRPr="008A5F90" w:rsidRDefault="00112259" w:rsidP="008A5F90">
      <w:pPr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>Příslušná osoba posoudí obdržené Oznámení do třiceti dnů od jeho přijetí. U skutkově složitějších případů může Příslušná osoba tuto lhůtu prodloužit až o 30 dnů, nedohodne-li se s Oznamovatelem na jiné době. V takovém případě však musí o prodloužení lhůty a jeho důvodech vždy informovat Oznamovatele.</w:t>
      </w:r>
    </w:p>
    <w:p w14:paraId="16EB802F" w14:textId="77777777" w:rsidR="00112259" w:rsidRPr="008A5F90" w:rsidRDefault="00112259" w:rsidP="008A5F90">
      <w:pPr>
        <w:ind w:left="720"/>
        <w:jc w:val="both"/>
        <w:rPr>
          <w:rFonts w:ascii="Times New Roman" w:eastAsia="Arial" w:hAnsi="Times New Roman"/>
          <w:szCs w:val="24"/>
        </w:rPr>
      </w:pPr>
    </w:p>
    <w:p w14:paraId="63A15494" w14:textId="5A576371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8.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SANKCE</w:t>
      </w:r>
    </w:p>
    <w:p w14:paraId="3F3692E0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b/>
          <w:bCs/>
          <w:szCs w:val="24"/>
        </w:rPr>
        <w:t>Oznamovatel se dopustí přestupku tím, že podá vědomě nepravdivé oznámení</w:t>
      </w:r>
      <w:r w:rsidRPr="008A5F90">
        <w:rPr>
          <w:rFonts w:ascii="Times New Roman" w:eastAsia="Arial" w:hAnsi="Times New Roman"/>
          <w:szCs w:val="24"/>
        </w:rPr>
        <w:t xml:space="preserve"> (§ 23 zákona č. 171/2023 Sb., o ochraně oznamovatelů) a za tento přestupek může být uložena pouta </w:t>
      </w:r>
      <w:r w:rsidRPr="008A5F90">
        <w:rPr>
          <w:rFonts w:ascii="Times New Roman" w:eastAsia="Arial" w:hAnsi="Times New Roman"/>
          <w:b/>
          <w:bCs/>
          <w:szCs w:val="24"/>
        </w:rPr>
        <w:t>až do výše 50 000 Kč</w:t>
      </w:r>
      <w:r w:rsidRPr="008A5F90">
        <w:rPr>
          <w:rFonts w:ascii="Times New Roman" w:eastAsia="Arial" w:hAnsi="Times New Roman"/>
          <w:szCs w:val="24"/>
        </w:rPr>
        <w:t>.</w:t>
      </w:r>
    </w:p>
    <w:p w14:paraId="2BAD5E70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 xml:space="preserve">Oznamovatel, může být také odpovědný za spáchání trestného činu (např. trestný čin křivého obvinění). </w:t>
      </w:r>
    </w:p>
    <w:p w14:paraId="350CB7F8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</w:p>
    <w:p w14:paraId="43FA714C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eastAsia="Arial" w:hAnsi="Times New Roman"/>
          <w:szCs w:val="24"/>
        </w:rPr>
      </w:pPr>
    </w:p>
    <w:p w14:paraId="79D94008" w14:textId="0B590A77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9.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ZÁVĚR POSOUZENÍ A OZNÁMENÍ</w:t>
      </w:r>
    </w:p>
    <w:p w14:paraId="027488BA" w14:textId="77777777" w:rsidR="0064590A" w:rsidRDefault="00112259" w:rsidP="008A5F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88" w:after="144" w:line="240" w:lineRule="auto"/>
        <w:ind w:right="119"/>
        <w:jc w:val="both"/>
        <w:rPr>
          <w:rFonts w:ascii="Times New Roman" w:hAnsi="Times New Roman"/>
          <w:color w:val="000000"/>
          <w:szCs w:val="24"/>
          <w:u w:color="000000"/>
        </w:rPr>
      </w:pPr>
      <w:r w:rsidRPr="008A5F90">
        <w:rPr>
          <w:rFonts w:ascii="Times New Roman" w:hAnsi="Times New Roman"/>
          <w:color w:val="000000"/>
          <w:szCs w:val="24"/>
          <w:u w:color="000000"/>
        </w:rPr>
        <w:t xml:space="preserve">Příslušná osoba učiní na základě posouzení Oznámení závěr o tom, zda došlo k Protiprávnímu jednání či nikoli.  O této skutečnosti informuje Oznamovatele. </w:t>
      </w:r>
    </w:p>
    <w:p w14:paraId="76E4EFE9" w14:textId="20AB27C5" w:rsidR="00EB0FA1" w:rsidRDefault="00112259" w:rsidP="008A5F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88" w:after="144" w:line="240" w:lineRule="auto"/>
        <w:ind w:right="119"/>
        <w:jc w:val="both"/>
        <w:rPr>
          <w:rFonts w:ascii="Times New Roman" w:eastAsia="Arial" w:hAnsi="Times New Roman"/>
          <w:szCs w:val="24"/>
        </w:rPr>
      </w:pPr>
      <w:r w:rsidRPr="008A5F90">
        <w:rPr>
          <w:rFonts w:ascii="Times New Roman" w:eastAsia="Arial" w:hAnsi="Times New Roman"/>
          <w:szCs w:val="24"/>
        </w:rPr>
        <w:t>Pokud dojde Příslušná osoba k závěru, že došlo k Protiprávnímu jednání, oznámí tuto skutečnost členům statutárního orgánu Společnosti s výjimkou takových členů, kterých se Protiprávní jednání přímo týká. V případě, že by se Protiprávní jednání týkalo všech členů statutárního orgánu Společnosti, oznámí tuto skutečnost členům nejvyššího orgánu Společnosti.</w:t>
      </w:r>
    </w:p>
    <w:p w14:paraId="5DDBD40E" w14:textId="77777777" w:rsidR="0064590A" w:rsidRPr="008A5F90" w:rsidRDefault="0064590A" w:rsidP="008A5F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88" w:after="144" w:line="240" w:lineRule="auto"/>
        <w:ind w:right="119"/>
        <w:jc w:val="both"/>
        <w:rPr>
          <w:rFonts w:ascii="Times New Roman" w:eastAsia="Arial" w:hAnsi="Times New Roman"/>
          <w:szCs w:val="24"/>
        </w:rPr>
      </w:pPr>
    </w:p>
    <w:p w14:paraId="2C7FD530" w14:textId="47D4ADD0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10.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UVEŘEJŇOVÁNÍ OZNÁMENÍ</w:t>
      </w:r>
    </w:p>
    <w:p w14:paraId="3F2251C1" w14:textId="77777777" w:rsidR="00112259" w:rsidRPr="008A5F90" w:rsidRDefault="00112259" w:rsidP="008A5F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88" w:after="144" w:line="240" w:lineRule="auto"/>
        <w:ind w:right="119"/>
        <w:jc w:val="both"/>
        <w:rPr>
          <w:rFonts w:ascii="Times New Roman" w:hAnsi="Times New Roman"/>
          <w:color w:val="000000"/>
          <w:szCs w:val="24"/>
          <w:u w:color="000000"/>
        </w:rPr>
      </w:pPr>
      <w:r w:rsidRPr="008A5F90">
        <w:rPr>
          <w:rFonts w:ascii="Times New Roman" w:hAnsi="Times New Roman"/>
          <w:color w:val="000000"/>
          <w:szCs w:val="24"/>
          <w:u w:color="000000"/>
        </w:rPr>
        <w:t>Příslušná osoba vede v souladu se Zákonem evidenci všech Oznámení, a to výhradně v Nástroji. Tato evidence je přístupná pouze Příslušné osobě, která nesmí ohrozit důvěrnost v nich uchovávaných informací.</w:t>
      </w:r>
    </w:p>
    <w:p w14:paraId="22A71F40" w14:textId="77777777" w:rsidR="00112259" w:rsidRPr="008A5F90" w:rsidRDefault="00112259" w:rsidP="008A5F9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88" w:after="144" w:line="240" w:lineRule="auto"/>
        <w:ind w:right="119"/>
        <w:jc w:val="both"/>
        <w:rPr>
          <w:rFonts w:ascii="Times New Roman" w:hAnsi="Times New Roman"/>
          <w:color w:val="000000"/>
          <w:szCs w:val="24"/>
          <w:u w:color="000000"/>
        </w:rPr>
      </w:pPr>
    </w:p>
    <w:p w14:paraId="00668E54" w14:textId="26E5776D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11.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ZÁKAZ ODVETNÝCH OPATŘENÍ</w:t>
      </w:r>
    </w:p>
    <w:p w14:paraId="796EE934" w14:textId="77777777" w:rsidR="00112259" w:rsidRPr="008A5F90" w:rsidRDefault="00112259" w:rsidP="008A5F90">
      <w:pPr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>Oznamovatel ani Spřízněné osoby nesmí být vystaveny v návaznosti na učiněné Oznámení a v souvislosti s výkonem pracovní činnosti jakýmkoli Odvetným opatřením. Tímto však nejsou dotčeny možnosti oprávněného postupu Společnosti vůči Oznamovateli v případě, kdy učinil vědomě nepravdivé Oznámení, jakož i vůči dalším osobám podílejícím se na učinění takového Oznámení.</w:t>
      </w:r>
    </w:p>
    <w:p w14:paraId="2EF5750B" w14:textId="77777777" w:rsidR="00112259" w:rsidRPr="008A5F90" w:rsidRDefault="00112259" w:rsidP="008A5F90">
      <w:pPr>
        <w:jc w:val="both"/>
        <w:rPr>
          <w:rFonts w:ascii="Times New Roman" w:hAnsi="Times New Roman"/>
          <w:lang w:eastAsia="cs-CZ"/>
        </w:rPr>
      </w:pPr>
    </w:p>
    <w:p w14:paraId="1997E052" w14:textId="5FD8A147" w:rsidR="00112259" w:rsidRPr="008A5F90" w:rsidRDefault="00EB0FA1" w:rsidP="008A5F90">
      <w:pPr>
        <w:jc w:val="both"/>
        <w:rPr>
          <w:rFonts w:ascii="Times New Roman" w:hAnsi="Times New Roman"/>
          <w:b/>
          <w:bCs/>
          <w:color w:val="833C0B"/>
          <w:lang w:eastAsia="cs-CZ"/>
        </w:rPr>
      </w:pPr>
      <w:r w:rsidRPr="008A5F90">
        <w:rPr>
          <w:rFonts w:ascii="Times New Roman" w:hAnsi="Times New Roman"/>
          <w:b/>
          <w:bCs/>
          <w:color w:val="833C0B"/>
          <w:lang w:eastAsia="cs-CZ"/>
        </w:rPr>
        <w:t xml:space="preserve">12. </w:t>
      </w:r>
      <w:r w:rsidR="00112259" w:rsidRPr="008A5F90">
        <w:rPr>
          <w:rFonts w:ascii="Times New Roman" w:hAnsi="Times New Roman"/>
          <w:b/>
          <w:bCs/>
          <w:color w:val="833C0B"/>
          <w:lang w:eastAsia="cs-CZ"/>
        </w:rPr>
        <w:t>EVIDENCE OZNÁMENÍ</w:t>
      </w:r>
    </w:p>
    <w:p w14:paraId="72855B8A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>Příslušná osoba vede v souladu se Zákonem evidenci všech Oznámení, která je přístupná pouze Příslušné osobě, která nesmí ohrozit důvěrnost v nich uchovávaných informací.</w:t>
      </w:r>
    </w:p>
    <w:p w14:paraId="0115AE5B" w14:textId="77777777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14:paraId="37CE77DB" w14:textId="1AE9009C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 xml:space="preserve">Jsou evidovány veškeré informace o průběhu řešení Oznámení dle této </w:t>
      </w:r>
      <w:r w:rsidR="0064590A">
        <w:rPr>
          <w:rFonts w:ascii="Times New Roman" w:hAnsi="Times New Roman"/>
          <w:lang w:eastAsia="cs-CZ"/>
        </w:rPr>
        <w:t>řídící normy</w:t>
      </w:r>
      <w:r w:rsidRPr="008A5F90">
        <w:rPr>
          <w:rFonts w:ascii="Times New Roman" w:hAnsi="Times New Roman"/>
          <w:lang w:eastAsia="cs-CZ"/>
        </w:rPr>
        <w:t>, a to v rozsahu požadovaném Zákonem č. 171/2023 Sb., o ochraně oznamovatelů, ve znění pozdějších předpisů. Tj. datum přijetí oznámení, jméno, příjmení, datum narození a kontaktní adresa Oznamovatele, nebo jiné údaje, z nichž je možné dovodit totožnost Oznamovatele, shrnutí obsahu Oznámení a identifikace Dotčené osoby, proti které Oznámení směřovalo, datum ukončení posouzení důvodnosti Oznámení Příslušnou osobou nebo pověřeným zaměstnancem a jejich výsledek.</w:t>
      </w:r>
    </w:p>
    <w:p w14:paraId="06D8D924" w14:textId="51418C8F" w:rsidR="00112259" w:rsidRPr="008A5F90" w:rsidRDefault="00112259" w:rsidP="008A5F90">
      <w:pPr>
        <w:spacing w:after="0" w:line="240" w:lineRule="auto"/>
        <w:jc w:val="both"/>
        <w:rPr>
          <w:rFonts w:ascii="Times New Roman" w:hAnsi="Times New Roman"/>
          <w:lang w:eastAsia="cs-CZ"/>
        </w:rPr>
      </w:pPr>
      <w:r w:rsidRPr="008A5F90">
        <w:rPr>
          <w:rFonts w:ascii="Times New Roman" w:hAnsi="Times New Roman"/>
          <w:lang w:eastAsia="cs-CZ"/>
        </w:rPr>
        <w:t xml:space="preserve">Příslušná osoba je povinna uchovávat Oznámení podané prostřednictvím této </w:t>
      </w:r>
      <w:r w:rsidR="0064590A">
        <w:rPr>
          <w:rFonts w:ascii="Times New Roman" w:hAnsi="Times New Roman"/>
          <w:lang w:eastAsia="cs-CZ"/>
        </w:rPr>
        <w:t>řídící normy</w:t>
      </w:r>
      <w:r w:rsidRPr="008A5F90">
        <w:rPr>
          <w:rFonts w:ascii="Times New Roman" w:hAnsi="Times New Roman"/>
          <w:lang w:eastAsia="cs-CZ"/>
        </w:rPr>
        <w:t xml:space="preserve"> a dokumenty související s Oznámením po dobu pěti let ode dne přijetí takového Oznámení.</w:t>
      </w:r>
    </w:p>
    <w:p w14:paraId="59A49089" w14:textId="77777777" w:rsidR="008814C4" w:rsidRPr="008A5F90" w:rsidRDefault="008814C4" w:rsidP="008A5F90">
      <w:pPr>
        <w:jc w:val="both"/>
        <w:rPr>
          <w:rFonts w:ascii="Times New Roman" w:hAnsi="Times New Roman"/>
        </w:rPr>
      </w:pPr>
    </w:p>
    <w:sectPr w:rsidR="008814C4" w:rsidRPr="008A5F9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64FC" w14:textId="77777777" w:rsidR="008A5F90" w:rsidRDefault="008A5F90" w:rsidP="008A5F90">
      <w:pPr>
        <w:spacing w:after="0" w:line="240" w:lineRule="auto"/>
      </w:pPr>
      <w:r>
        <w:separator/>
      </w:r>
    </w:p>
  </w:endnote>
  <w:endnote w:type="continuationSeparator" w:id="0">
    <w:p w14:paraId="472DC8D6" w14:textId="77777777" w:rsidR="008A5F90" w:rsidRDefault="008A5F90" w:rsidP="008A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692179"/>
      <w:docPartObj>
        <w:docPartGallery w:val="Page Numbers (Bottom of Page)"/>
        <w:docPartUnique/>
      </w:docPartObj>
    </w:sdtPr>
    <w:sdtContent>
      <w:p w14:paraId="7CC4F88F" w14:textId="77777777" w:rsidR="0064590A" w:rsidRDefault="0064590A">
        <w:pPr>
          <w:pStyle w:val="Zpat"/>
          <w:jc w:val="right"/>
          <w:rPr>
            <w:sz w:val="18"/>
            <w:szCs w:val="18"/>
          </w:rPr>
        </w:pPr>
        <w:r w:rsidRPr="0064590A">
          <w:rPr>
            <w:sz w:val="18"/>
            <w:szCs w:val="18"/>
          </w:rPr>
          <w:fldChar w:fldCharType="begin"/>
        </w:r>
        <w:r w:rsidRPr="0064590A">
          <w:rPr>
            <w:sz w:val="18"/>
            <w:szCs w:val="18"/>
          </w:rPr>
          <w:instrText>PAGE   \* MERGEFORMAT</w:instrText>
        </w:r>
        <w:r w:rsidRPr="0064590A">
          <w:rPr>
            <w:sz w:val="18"/>
            <w:szCs w:val="18"/>
          </w:rPr>
          <w:fldChar w:fldCharType="separate"/>
        </w:r>
        <w:r w:rsidRPr="0064590A">
          <w:rPr>
            <w:sz w:val="18"/>
            <w:szCs w:val="18"/>
          </w:rPr>
          <w:t>2</w:t>
        </w:r>
        <w:r w:rsidRPr="0064590A">
          <w:rPr>
            <w:sz w:val="18"/>
            <w:szCs w:val="18"/>
          </w:rPr>
          <w:fldChar w:fldCharType="end"/>
        </w:r>
      </w:p>
      <w:p w14:paraId="3433C5B7" w14:textId="0C74ED6C" w:rsidR="0064590A" w:rsidRDefault="0064590A">
        <w:pPr>
          <w:pStyle w:val="Zpat"/>
          <w:jc w:val="right"/>
        </w:pPr>
      </w:p>
    </w:sdtContent>
  </w:sdt>
  <w:p w14:paraId="63FAC8CA" w14:textId="77777777" w:rsidR="0064590A" w:rsidRDefault="006459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EB5C" w14:textId="77777777" w:rsidR="008A5F90" w:rsidRDefault="008A5F90" w:rsidP="008A5F90">
      <w:pPr>
        <w:spacing w:after="0" w:line="240" w:lineRule="auto"/>
      </w:pPr>
      <w:r>
        <w:separator/>
      </w:r>
    </w:p>
  </w:footnote>
  <w:footnote w:type="continuationSeparator" w:id="0">
    <w:p w14:paraId="586EF66E" w14:textId="77777777" w:rsidR="008A5F90" w:rsidRDefault="008A5F90" w:rsidP="008A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AC72" w14:textId="113C8651" w:rsidR="008A5F90" w:rsidRDefault="008A5F90" w:rsidP="008A5F90">
    <w:pPr>
      <w:pStyle w:val="Zhlav"/>
      <w:jc w:val="right"/>
    </w:pPr>
    <w:r w:rsidRPr="00A2514D">
      <w:rPr>
        <w:noProof/>
      </w:rPr>
      <w:drawing>
        <wp:inline distT="0" distB="0" distL="0" distR="0" wp14:anchorId="49FD43FB" wp14:editId="1FE437C7">
          <wp:extent cx="1264920" cy="274320"/>
          <wp:effectExtent l="0" t="0" r="0" b="0"/>
          <wp:docPr id="203865150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933"/>
    <w:multiLevelType w:val="hybridMultilevel"/>
    <w:tmpl w:val="0748D83C"/>
    <w:lvl w:ilvl="0" w:tplc="040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A4C"/>
    <w:multiLevelType w:val="multilevel"/>
    <w:tmpl w:val="D9E8285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163E90"/>
    <w:multiLevelType w:val="hybridMultilevel"/>
    <w:tmpl w:val="15465E82"/>
    <w:lvl w:ilvl="0" w:tplc="B966FDCC">
      <w:start w:val="2"/>
      <w:numFmt w:val="upperLetter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2F6F"/>
    <w:multiLevelType w:val="hybridMultilevel"/>
    <w:tmpl w:val="84401F1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F034A"/>
    <w:multiLevelType w:val="hybridMultilevel"/>
    <w:tmpl w:val="27B83F5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3E4D"/>
    <w:multiLevelType w:val="hybridMultilevel"/>
    <w:tmpl w:val="4670A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671C"/>
    <w:multiLevelType w:val="hybridMultilevel"/>
    <w:tmpl w:val="EF44C25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5608A"/>
    <w:multiLevelType w:val="multilevel"/>
    <w:tmpl w:val="07BC034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30060D9"/>
    <w:multiLevelType w:val="hybridMultilevel"/>
    <w:tmpl w:val="C428C460"/>
    <w:lvl w:ilvl="0" w:tplc="712E6D5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29075F"/>
    <w:multiLevelType w:val="hybridMultilevel"/>
    <w:tmpl w:val="8014F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30955"/>
    <w:multiLevelType w:val="multilevel"/>
    <w:tmpl w:val="758614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3D3154"/>
    <w:multiLevelType w:val="hybridMultilevel"/>
    <w:tmpl w:val="A4886234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F5145"/>
    <w:multiLevelType w:val="hybridMultilevel"/>
    <w:tmpl w:val="D632EB9C"/>
    <w:lvl w:ilvl="0" w:tplc="91609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42FF"/>
    <w:multiLevelType w:val="hybridMultilevel"/>
    <w:tmpl w:val="4C56F01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909660">
    <w:abstractNumId w:val="5"/>
  </w:num>
  <w:num w:numId="2" w16cid:durableId="986476353">
    <w:abstractNumId w:val="9"/>
  </w:num>
  <w:num w:numId="3" w16cid:durableId="1679505655">
    <w:abstractNumId w:val="7"/>
  </w:num>
  <w:num w:numId="4" w16cid:durableId="191501055">
    <w:abstractNumId w:val="10"/>
  </w:num>
  <w:num w:numId="5" w16cid:durableId="47851002">
    <w:abstractNumId w:val="1"/>
  </w:num>
  <w:num w:numId="6" w16cid:durableId="699747627">
    <w:abstractNumId w:val="3"/>
  </w:num>
  <w:num w:numId="7" w16cid:durableId="913854415">
    <w:abstractNumId w:val="6"/>
  </w:num>
  <w:num w:numId="8" w16cid:durableId="301694666">
    <w:abstractNumId w:val="2"/>
  </w:num>
  <w:num w:numId="9" w16cid:durableId="1071003880">
    <w:abstractNumId w:val="12"/>
  </w:num>
  <w:num w:numId="10" w16cid:durableId="1160972826">
    <w:abstractNumId w:val="8"/>
  </w:num>
  <w:num w:numId="11" w16cid:durableId="381179723">
    <w:abstractNumId w:val="13"/>
  </w:num>
  <w:num w:numId="12" w16cid:durableId="981233012">
    <w:abstractNumId w:val="11"/>
  </w:num>
  <w:num w:numId="13" w16cid:durableId="1979336131">
    <w:abstractNumId w:val="4"/>
  </w:num>
  <w:num w:numId="14" w16cid:durableId="58399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59"/>
    <w:rsid w:val="00112259"/>
    <w:rsid w:val="0064590A"/>
    <w:rsid w:val="008814C4"/>
    <w:rsid w:val="008A5F90"/>
    <w:rsid w:val="009013F0"/>
    <w:rsid w:val="00EB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9F8"/>
  <w15:chartTrackingRefBased/>
  <w15:docId w15:val="{C66383B8-BE55-4BF9-BFDE-5B99A9DB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Úroveň 1"/>
    <w:qFormat/>
    <w:rsid w:val="00112259"/>
    <w:rPr>
      <w:rFonts w:ascii="Calibri" w:eastAsia="Calibri" w:hAnsi="Calibri" w:cs="Times New Roman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1225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1225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A5F9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F90"/>
    <w:rPr>
      <w:rFonts w:ascii="Calibri" w:eastAsia="Calibri" w:hAnsi="Calibri" w:cs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A5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F90"/>
    <w:rPr>
      <w:rFonts w:ascii="Calibri" w:eastAsia="Calibri" w:hAnsi="Calibri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urbis@czadvokat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znamovatel.justice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k.urbis@czadvoka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1258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Baranová Lucie</dc:creator>
  <cp:keywords/>
  <dc:description/>
  <cp:lastModifiedBy>Baranová Lucie</cp:lastModifiedBy>
  <cp:revision>3</cp:revision>
  <dcterms:created xsi:type="dcterms:W3CDTF">2023-09-25T11:45:00Z</dcterms:created>
  <dcterms:modified xsi:type="dcterms:W3CDTF">2023-12-06T06:13:00Z</dcterms:modified>
</cp:coreProperties>
</file>